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14" w:rsidRDefault="00233594" w:rsidP="00F80CF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</w:t>
      </w:r>
    </w:p>
    <w:p w:rsidR="00233594" w:rsidRPr="00F3672B" w:rsidRDefault="00233594" w:rsidP="00F80CFB">
      <w:pPr>
        <w:jc w:val="right"/>
        <w:rPr>
          <w:rFonts w:ascii="Garamond" w:hAnsi="Garamond"/>
          <w:b/>
        </w:rPr>
      </w:pPr>
      <w:r w:rsidRPr="00F3672B">
        <w:rPr>
          <w:rFonts w:ascii="Garamond" w:hAnsi="Garamond"/>
          <w:b/>
        </w:rPr>
        <w:t>Приложение 1</w:t>
      </w:r>
    </w:p>
    <w:p w:rsidR="00233594" w:rsidRPr="00F3672B" w:rsidRDefault="00233594" w:rsidP="00233594">
      <w:pPr>
        <w:spacing w:line="240" w:lineRule="atLeast"/>
        <w:ind w:right="57"/>
        <w:jc w:val="right"/>
        <w:rPr>
          <w:rFonts w:ascii="Garamond" w:hAnsi="Garamond"/>
        </w:rPr>
      </w:pPr>
      <w:r w:rsidRPr="00F3672B">
        <w:rPr>
          <w:rFonts w:ascii="Garamond" w:hAnsi="Garamond"/>
        </w:rPr>
        <w:t xml:space="preserve">к Правилам открытия и закрытия </w:t>
      </w:r>
    </w:p>
    <w:p w:rsidR="00233594" w:rsidRPr="00F3672B" w:rsidRDefault="00233594" w:rsidP="00233594">
      <w:pPr>
        <w:spacing w:line="240" w:lineRule="atLeast"/>
        <w:ind w:right="57"/>
        <w:jc w:val="right"/>
        <w:rPr>
          <w:rFonts w:ascii="Garamond" w:hAnsi="Garamond"/>
        </w:rPr>
      </w:pPr>
      <w:r w:rsidRPr="00F3672B">
        <w:rPr>
          <w:rFonts w:ascii="Garamond" w:hAnsi="Garamond"/>
        </w:rPr>
        <w:t xml:space="preserve">банковских счетов, счетов по вкладам </w:t>
      </w:r>
    </w:p>
    <w:p w:rsidR="00233594" w:rsidRPr="00F3672B" w:rsidRDefault="00233594" w:rsidP="00233594">
      <w:pPr>
        <w:spacing w:line="240" w:lineRule="atLeast"/>
        <w:ind w:right="57"/>
        <w:jc w:val="right"/>
        <w:rPr>
          <w:rFonts w:ascii="Garamond" w:hAnsi="Garamond" w:cs="Garamond"/>
          <w:bCs/>
        </w:rPr>
      </w:pPr>
      <w:r w:rsidRPr="00F3672B">
        <w:rPr>
          <w:rFonts w:ascii="Garamond" w:hAnsi="Garamond"/>
        </w:rPr>
        <w:t xml:space="preserve">(депозитам), депозитных счетов, </w:t>
      </w:r>
      <w:r w:rsidRPr="00F3672B">
        <w:rPr>
          <w:rFonts w:ascii="Garamond" w:hAnsi="Garamond" w:cs="Garamond"/>
          <w:bCs/>
        </w:rPr>
        <w:t xml:space="preserve">обновления </w:t>
      </w:r>
    </w:p>
    <w:p w:rsidR="00233594" w:rsidRPr="00F3672B" w:rsidRDefault="00233594" w:rsidP="00233594">
      <w:pPr>
        <w:spacing w:line="240" w:lineRule="atLeast"/>
        <w:ind w:right="57"/>
        <w:jc w:val="right"/>
        <w:rPr>
          <w:rFonts w:ascii="Garamond" w:hAnsi="Garamond" w:cs="Garamond"/>
          <w:bCs/>
        </w:rPr>
      </w:pPr>
      <w:r w:rsidRPr="00F3672B">
        <w:rPr>
          <w:rFonts w:ascii="Garamond" w:hAnsi="Garamond" w:cs="Garamond"/>
          <w:bCs/>
        </w:rPr>
        <w:t xml:space="preserve">информации, полученной </w:t>
      </w:r>
      <w:proofErr w:type="gramStart"/>
      <w:r w:rsidRPr="00F3672B">
        <w:rPr>
          <w:rFonts w:ascii="Garamond" w:hAnsi="Garamond" w:cs="Garamond"/>
          <w:bCs/>
        </w:rPr>
        <w:t>при</w:t>
      </w:r>
      <w:proofErr w:type="gramEnd"/>
      <w:r w:rsidRPr="00F3672B">
        <w:rPr>
          <w:rFonts w:ascii="Garamond" w:hAnsi="Garamond" w:cs="Garamond"/>
          <w:bCs/>
        </w:rPr>
        <w:t xml:space="preserve"> </w:t>
      </w:r>
    </w:p>
    <w:p w:rsidR="00233594" w:rsidRDefault="00233594" w:rsidP="00233594">
      <w:pPr>
        <w:spacing w:line="240" w:lineRule="atLeast"/>
        <w:ind w:right="57"/>
        <w:jc w:val="right"/>
        <w:rPr>
          <w:rFonts w:ascii="Garamond" w:hAnsi="Garamond"/>
        </w:rPr>
      </w:pPr>
      <w:proofErr w:type="gramStart"/>
      <w:r w:rsidRPr="00F3672B">
        <w:rPr>
          <w:rFonts w:ascii="Garamond" w:hAnsi="Garamond" w:cs="Garamond"/>
          <w:bCs/>
        </w:rPr>
        <w:t>открытии</w:t>
      </w:r>
      <w:proofErr w:type="gramEnd"/>
      <w:r w:rsidRPr="00F3672B">
        <w:rPr>
          <w:rFonts w:ascii="Garamond" w:hAnsi="Garamond" w:cs="Garamond"/>
          <w:bCs/>
        </w:rPr>
        <w:t xml:space="preserve"> счетов </w:t>
      </w:r>
      <w:r w:rsidRPr="00F3672B">
        <w:rPr>
          <w:rFonts w:ascii="Garamond" w:hAnsi="Garamond"/>
        </w:rPr>
        <w:t xml:space="preserve">в </w:t>
      </w:r>
      <w:r>
        <w:rPr>
          <w:rFonts w:ascii="Garamond" w:hAnsi="Garamond"/>
        </w:rPr>
        <w:t>ООО «АЛТЫНБАНК</w:t>
      </w:r>
      <w:r w:rsidRPr="00F3672B">
        <w:rPr>
          <w:rFonts w:ascii="Garamond" w:hAnsi="Garamond"/>
        </w:rPr>
        <w:t>»</w:t>
      </w:r>
    </w:p>
    <w:p w:rsidR="00233594" w:rsidRPr="00F3672B" w:rsidRDefault="00233594" w:rsidP="00233594">
      <w:pPr>
        <w:spacing w:line="240" w:lineRule="atLeast"/>
        <w:ind w:right="57"/>
        <w:jc w:val="right"/>
        <w:rPr>
          <w:rFonts w:ascii="Garamond" w:hAnsi="Garamond"/>
        </w:rPr>
      </w:pPr>
    </w:p>
    <w:p w:rsidR="00233594" w:rsidRDefault="00233594" w:rsidP="00233594">
      <w:pPr>
        <w:pStyle w:val="a3"/>
        <w:spacing w:before="0" w:beforeAutospacing="0" w:after="0" w:afterAutospacing="0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Перечень документов</w:t>
      </w:r>
      <w:r w:rsidRPr="00F3672B">
        <w:rPr>
          <w:rFonts w:ascii="Garamond" w:hAnsi="Garamond" w:cs="Tahoma"/>
          <w:b/>
          <w:bCs/>
        </w:rPr>
        <w:t xml:space="preserve"> для открытия расчетного (депозитного) счета юридическ</w:t>
      </w:r>
      <w:r>
        <w:rPr>
          <w:rFonts w:ascii="Garamond" w:hAnsi="Garamond" w:cs="Tahoma"/>
          <w:b/>
          <w:bCs/>
        </w:rPr>
        <w:t>ому</w:t>
      </w:r>
      <w:r w:rsidRPr="00F3672B">
        <w:rPr>
          <w:rFonts w:ascii="Garamond" w:hAnsi="Garamond" w:cs="Tahoma"/>
          <w:b/>
          <w:bCs/>
        </w:rPr>
        <w:t xml:space="preserve"> лиц</w:t>
      </w:r>
      <w:r>
        <w:rPr>
          <w:rFonts w:ascii="Garamond" w:hAnsi="Garamond" w:cs="Tahoma"/>
          <w:b/>
          <w:bCs/>
        </w:rPr>
        <w:t>у</w:t>
      </w:r>
      <w:r w:rsidR="00F80CFB">
        <w:rPr>
          <w:rFonts w:ascii="Garamond" w:hAnsi="Garamond" w:cs="Tahoma"/>
          <w:b/>
          <w:bCs/>
        </w:rPr>
        <w:t xml:space="preserve"> в ООО «АЛТЫНБАНК»</w:t>
      </w:r>
    </w:p>
    <w:p w:rsidR="00233594" w:rsidRPr="00F3672B" w:rsidRDefault="00233594" w:rsidP="00233594">
      <w:pPr>
        <w:pStyle w:val="a3"/>
        <w:spacing w:before="0" w:beforeAutospacing="0" w:after="0" w:afterAutospacing="0"/>
        <w:jc w:val="center"/>
        <w:rPr>
          <w:rFonts w:ascii="Garamond" w:hAnsi="Garamond" w:cs="Tahoma"/>
          <w:b/>
          <w:bCs/>
        </w:rPr>
      </w:pPr>
    </w:p>
    <w:p w:rsidR="00233594" w:rsidRDefault="00233594" w:rsidP="00233594">
      <w:pPr>
        <w:pStyle w:val="a3"/>
        <w:spacing w:before="0" w:beforeAutospacing="0" w:after="0" w:afterAutospacing="0"/>
        <w:jc w:val="center"/>
        <w:rPr>
          <w:rFonts w:ascii="Garamond" w:hAnsi="Garamond" w:cs="Tahoma"/>
          <w:sz w:val="22"/>
          <w:szCs w:val="22"/>
        </w:rPr>
      </w:pPr>
      <w:r w:rsidRPr="00F3672B">
        <w:rPr>
          <w:rFonts w:ascii="Garamond" w:hAnsi="Garamond" w:cs="Tahoma"/>
          <w:sz w:val="22"/>
          <w:szCs w:val="22"/>
        </w:rPr>
        <w:t>Банк оставляет за собой право требования иных документов, необходимых для открытия счета в соответствии с действующим законодательством РФ.</w:t>
      </w:r>
    </w:p>
    <w:p w:rsidR="00233594" w:rsidRPr="00F3672B" w:rsidRDefault="00233594" w:rsidP="00233594">
      <w:pPr>
        <w:pStyle w:val="a3"/>
        <w:spacing w:before="0" w:beforeAutospacing="0" w:after="0" w:afterAutospacing="0"/>
        <w:jc w:val="center"/>
        <w:rPr>
          <w:rFonts w:ascii="Garamond" w:hAnsi="Garamond" w:cs="Tahoma"/>
          <w:b/>
          <w:bCs/>
        </w:rPr>
      </w:pPr>
    </w:p>
    <w:tbl>
      <w:tblPr>
        <w:tblW w:w="10410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9719"/>
      </w:tblGrid>
      <w:tr w:rsidR="00233594" w:rsidTr="00384329">
        <w:trPr>
          <w:trHeight w:val="315"/>
        </w:trPr>
        <w:tc>
          <w:tcPr>
            <w:tcW w:w="691" w:type="dxa"/>
          </w:tcPr>
          <w:p w:rsidR="00233594" w:rsidRDefault="00233594" w:rsidP="00233594">
            <w:r>
              <w:t>1</w:t>
            </w:r>
          </w:p>
        </w:tc>
        <w:tc>
          <w:tcPr>
            <w:tcW w:w="9719" w:type="dxa"/>
          </w:tcPr>
          <w:p w:rsidR="00233594" w:rsidRDefault="00FD0CED" w:rsidP="00233594">
            <w:hyperlink r:id="rId8" w:history="1">
              <w:r w:rsidR="00233594" w:rsidRPr="00F3672B">
                <w:rPr>
                  <w:rStyle w:val="a5"/>
                  <w:rFonts w:ascii="Garamond" w:hAnsi="Garamond" w:cs="Tahoma"/>
                  <w:sz w:val="22"/>
                  <w:szCs w:val="22"/>
                  <w:u w:val="single"/>
                </w:rPr>
                <w:t>Заявление на открытие счета</w:t>
              </w:r>
            </w:hyperlink>
            <w:r w:rsidR="00233594" w:rsidRPr="00F3672B">
              <w:rPr>
                <w:rFonts w:ascii="Garamond" w:hAnsi="Garamond" w:cs="Tahoma"/>
                <w:sz w:val="22"/>
                <w:szCs w:val="22"/>
              </w:rPr>
              <w:t xml:space="preserve"> (на бланке Банка)</w:t>
            </w:r>
            <w:r w:rsidR="00233594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</w:tr>
      <w:tr w:rsidR="00233594" w:rsidTr="00384329">
        <w:trPr>
          <w:trHeight w:val="315"/>
        </w:trPr>
        <w:tc>
          <w:tcPr>
            <w:tcW w:w="691" w:type="dxa"/>
          </w:tcPr>
          <w:p w:rsidR="00233594" w:rsidRDefault="00233594" w:rsidP="00233594">
            <w:r>
              <w:t>2</w:t>
            </w:r>
          </w:p>
        </w:tc>
        <w:tc>
          <w:tcPr>
            <w:tcW w:w="9719" w:type="dxa"/>
          </w:tcPr>
          <w:p w:rsidR="00233594" w:rsidRDefault="00233594" w:rsidP="00233594">
            <w:r w:rsidRPr="00F3672B">
              <w:rPr>
                <w:rFonts w:ascii="Garamond" w:hAnsi="Garamond" w:cs="Tahoma"/>
                <w:sz w:val="22"/>
                <w:szCs w:val="22"/>
              </w:rPr>
              <w:t>Банковская карточка с образцами подписей и оттиска печати</w:t>
            </w:r>
            <w:r>
              <w:rPr>
                <w:rFonts w:ascii="Garamond" w:hAnsi="Garamond" w:cs="Tahoma"/>
                <w:sz w:val="22"/>
                <w:szCs w:val="22"/>
              </w:rPr>
              <w:t>.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> </w:t>
            </w:r>
          </w:p>
        </w:tc>
      </w:tr>
      <w:tr w:rsidR="00233594" w:rsidTr="00384329">
        <w:trPr>
          <w:trHeight w:val="315"/>
        </w:trPr>
        <w:tc>
          <w:tcPr>
            <w:tcW w:w="691" w:type="dxa"/>
          </w:tcPr>
          <w:p w:rsidR="00233594" w:rsidRDefault="006E2E47" w:rsidP="006E2E47">
            <w:r>
              <w:t>3</w:t>
            </w:r>
          </w:p>
        </w:tc>
        <w:tc>
          <w:tcPr>
            <w:tcW w:w="9719" w:type="dxa"/>
          </w:tcPr>
          <w:p w:rsidR="00233594" w:rsidRPr="00F3672B" w:rsidRDefault="00550DE2" w:rsidP="00020CB4">
            <w:pPr>
              <w:rPr>
                <w:rFonts w:ascii="Garamond" w:hAnsi="Garamond" w:cs="Tahoma"/>
                <w:u w:val="single"/>
              </w:rPr>
            </w:pPr>
            <w:r w:rsidRPr="00F3672B">
              <w:rPr>
                <w:rFonts w:ascii="Garamond" w:hAnsi="Garamond" w:cs="Tahoma"/>
                <w:sz w:val="22"/>
                <w:szCs w:val="22"/>
              </w:rPr>
              <w:t xml:space="preserve">Устав со всеми имеющимися изменениями </w:t>
            </w:r>
            <w:r w:rsidR="00020CB4">
              <w:rPr>
                <w:rFonts w:ascii="Garamond" w:hAnsi="Garamond" w:cs="Tahoma"/>
                <w:sz w:val="22"/>
                <w:szCs w:val="22"/>
              </w:rPr>
              <w:t>в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 действующей редакции.</w:t>
            </w:r>
          </w:p>
        </w:tc>
      </w:tr>
      <w:tr w:rsidR="00550DE2" w:rsidTr="00384329">
        <w:trPr>
          <w:trHeight w:val="315"/>
        </w:trPr>
        <w:tc>
          <w:tcPr>
            <w:tcW w:w="691" w:type="dxa"/>
          </w:tcPr>
          <w:p w:rsidR="00550DE2" w:rsidRDefault="006E2E47" w:rsidP="006E2E47">
            <w:r>
              <w:t>4</w:t>
            </w:r>
          </w:p>
        </w:tc>
        <w:tc>
          <w:tcPr>
            <w:tcW w:w="9719" w:type="dxa"/>
          </w:tcPr>
          <w:p w:rsidR="00550DE2" w:rsidRPr="00F3672B" w:rsidRDefault="00550DE2" w:rsidP="00233594">
            <w:pPr>
              <w:rPr>
                <w:rFonts w:ascii="Garamond" w:hAnsi="Garamond" w:cs="Tahoma"/>
                <w:u w:val="single"/>
              </w:rPr>
            </w:pPr>
            <w:r w:rsidRPr="00F3672B">
              <w:rPr>
                <w:rFonts w:ascii="Garamond" w:hAnsi="Garamond" w:cs="Tahoma"/>
                <w:sz w:val="22"/>
                <w:szCs w:val="22"/>
              </w:rPr>
              <w:t>Протокол/Решение об учреждении</w:t>
            </w:r>
            <w:r w:rsidR="00752FA8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752FA8" w:rsidRPr="00EB1E3F">
              <w:rPr>
                <w:rFonts w:ascii="Garamond" w:hAnsi="Garamond" w:cs="Tahoma"/>
                <w:sz w:val="22"/>
                <w:szCs w:val="22"/>
              </w:rPr>
              <w:t>юридического лица</w:t>
            </w:r>
            <w:r w:rsidRPr="00EB1E3F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233594">
            <w:r>
              <w:t>5</w:t>
            </w:r>
          </w:p>
        </w:tc>
        <w:tc>
          <w:tcPr>
            <w:tcW w:w="9719" w:type="dxa"/>
          </w:tcPr>
          <w:p w:rsidR="00A239D9" w:rsidRPr="00F3672B" w:rsidRDefault="00A239D9" w:rsidP="00263C3C">
            <w:pPr>
              <w:rPr>
                <w:rFonts w:ascii="Garamond" w:hAnsi="Garamond" w:cs="Tahoma"/>
                <w:u w:val="single"/>
              </w:rPr>
            </w:pPr>
            <w:r w:rsidRPr="00F3672B">
              <w:rPr>
                <w:rFonts w:ascii="Garamond" w:hAnsi="Garamond"/>
                <w:sz w:val="22"/>
                <w:szCs w:val="22"/>
              </w:rPr>
              <w:t>Для акционерных обществ</w:t>
            </w:r>
            <w:r w:rsidR="00263C3C">
              <w:rPr>
                <w:rFonts w:ascii="Garamond" w:hAnsi="Garamond"/>
                <w:sz w:val="22"/>
                <w:szCs w:val="22"/>
              </w:rPr>
              <w:t>:</w:t>
            </w:r>
            <w:r w:rsidRPr="00F3672B">
              <w:rPr>
                <w:rFonts w:ascii="Garamond" w:hAnsi="Garamond"/>
                <w:sz w:val="22"/>
                <w:szCs w:val="22"/>
              </w:rPr>
              <w:t xml:space="preserve"> реестр акционеров, заверенный держателем реестра акционерного</w:t>
            </w:r>
            <w:r w:rsidR="00263C3C">
              <w:rPr>
                <w:rFonts w:ascii="Garamond" w:hAnsi="Garamond"/>
                <w:sz w:val="22"/>
                <w:szCs w:val="22"/>
              </w:rPr>
              <w:t xml:space="preserve"> о</w:t>
            </w:r>
            <w:r w:rsidRPr="00F3672B">
              <w:rPr>
                <w:rFonts w:ascii="Garamond" w:hAnsi="Garamond"/>
                <w:sz w:val="22"/>
                <w:szCs w:val="22"/>
              </w:rPr>
              <w:t>бщества.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A239D9">
            <w:r>
              <w:t>6</w:t>
            </w:r>
          </w:p>
        </w:tc>
        <w:tc>
          <w:tcPr>
            <w:tcW w:w="9719" w:type="dxa"/>
          </w:tcPr>
          <w:p w:rsidR="00A239D9" w:rsidRPr="00F3672B" w:rsidRDefault="00A239D9" w:rsidP="00CC56DC">
            <w:pPr>
              <w:rPr>
                <w:rFonts w:ascii="Garamond" w:hAnsi="Garamond" w:cs="Tahoma"/>
                <w:u w:val="single"/>
              </w:rPr>
            </w:pPr>
            <w:r w:rsidRPr="00F3672B">
              <w:rPr>
                <w:rFonts w:ascii="Garamond" w:hAnsi="Garamond" w:cs="Tahoma"/>
                <w:sz w:val="22"/>
                <w:szCs w:val="22"/>
              </w:rPr>
              <w:t>Свидетельство о присвоении ОГРН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.  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233594">
            <w:r>
              <w:t>7</w:t>
            </w:r>
          </w:p>
        </w:tc>
        <w:tc>
          <w:tcPr>
            <w:tcW w:w="9719" w:type="dxa"/>
          </w:tcPr>
          <w:p w:rsidR="00A239D9" w:rsidRPr="00F3672B" w:rsidRDefault="00A239D9" w:rsidP="00442404">
            <w:pPr>
              <w:pStyle w:val="a3"/>
              <w:spacing w:before="0" w:beforeAutospacing="0" w:after="0" w:afterAutospacing="0"/>
              <w:rPr>
                <w:rFonts w:ascii="Garamond" w:hAnsi="Garamond" w:cs="Tahoma"/>
              </w:rPr>
            </w:pPr>
            <w:r w:rsidRPr="00F3672B">
              <w:rPr>
                <w:rFonts w:ascii="Garamond" w:hAnsi="Garamond" w:cs="Tahoma"/>
                <w:sz w:val="22"/>
                <w:szCs w:val="22"/>
              </w:rPr>
              <w:t>Свидетельство о постановке на учет в налоговом органе</w:t>
            </w:r>
            <w:r>
              <w:rPr>
                <w:rFonts w:ascii="Garamond" w:hAnsi="Garamond" w:cs="Tahoma"/>
                <w:sz w:val="22"/>
                <w:szCs w:val="22"/>
              </w:rPr>
              <w:t>.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> 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D62577" w:rsidP="00D62577">
            <w:r>
              <w:t>8</w:t>
            </w:r>
          </w:p>
        </w:tc>
        <w:tc>
          <w:tcPr>
            <w:tcW w:w="9719" w:type="dxa"/>
          </w:tcPr>
          <w:p w:rsidR="00A239D9" w:rsidRPr="00F3672B" w:rsidRDefault="00A239D9" w:rsidP="00B024B7">
            <w:pPr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/>
                <w:sz w:val="22"/>
                <w:szCs w:val="22"/>
              </w:rPr>
              <w:t>Д</w:t>
            </w:r>
            <w:r w:rsidRPr="00F3672B">
              <w:rPr>
                <w:rFonts w:ascii="Garamond" w:hAnsi="Garamond"/>
                <w:sz w:val="22"/>
                <w:szCs w:val="22"/>
              </w:rPr>
              <w:t xml:space="preserve">окументы, подтверждающие право на </w:t>
            </w:r>
            <w:r>
              <w:rPr>
                <w:rFonts w:ascii="Garamond" w:hAnsi="Garamond"/>
                <w:sz w:val="22"/>
                <w:szCs w:val="22"/>
              </w:rPr>
              <w:t xml:space="preserve">занимаемое </w:t>
            </w:r>
            <w:r w:rsidRPr="00F3672B">
              <w:rPr>
                <w:rFonts w:ascii="Garamond" w:hAnsi="Garamond"/>
                <w:sz w:val="22"/>
                <w:szCs w:val="22"/>
              </w:rPr>
              <w:t xml:space="preserve">помещение по месту </w:t>
            </w:r>
            <w:r>
              <w:rPr>
                <w:rFonts w:ascii="Garamond" w:hAnsi="Garamond"/>
                <w:sz w:val="22"/>
                <w:szCs w:val="22"/>
              </w:rPr>
              <w:t xml:space="preserve">фактического </w:t>
            </w:r>
            <w:r w:rsidRPr="00F3672B">
              <w:rPr>
                <w:rFonts w:ascii="Garamond" w:hAnsi="Garamond"/>
                <w:sz w:val="22"/>
                <w:szCs w:val="22"/>
              </w:rPr>
              <w:t>нахождения юридического лиц</w:t>
            </w:r>
            <w:proofErr w:type="gramStart"/>
            <w:r w:rsidRPr="00F3672B">
              <w:rPr>
                <w:rFonts w:ascii="Garamond" w:hAnsi="Garamond"/>
                <w:sz w:val="22"/>
                <w:szCs w:val="22"/>
              </w:rPr>
              <w:t>а</w:t>
            </w:r>
            <w:r w:rsidR="00CD1532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="00C8518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D1532">
              <w:rPr>
                <w:rFonts w:ascii="Garamond" w:hAnsi="Garamond"/>
                <w:sz w:val="22"/>
                <w:szCs w:val="22"/>
              </w:rPr>
              <w:t>договор аренды (субаренды)</w:t>
            </w:r>
            <w:r>
              <w:rPr>
                <w:rFonts w:ascii="Garamond" w:hAnsi="Garamond"/>
                <w:sz w:val="22"/>
                <w:szCs w:val="22"/>
              </w:rPr>
              <w:t xml:space="preserve"> (в случае расхождения адреса регистрации (местонахождения) и адреса юридическо</w:t>
            </w:r>
            <w:r w:rsidR="00B77F4E">
              <w:rPr>
                <w:rFonts w:ascii="Garamond" w:hAnsi="Garamond"/>
                <w:sz w:val="22"/>
                <w:szCs w:val="22"/>
              </w:rPr>
              <w:t>г</w:t>
            </w:r>
            <w:r>
              <w:rPr>
                <w:rFonts w:ascii="Garamond" w:hAnsi="Garamond"/>
                <w:sz w:val="22"/>
                <w:szCs w:val="22"/>
              </w:rPr>
              <w:t>о лица (фактического)</w:t>
            </w:r>
            <w:r w:rsidR="00B024B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D62577" w:rsidP="00384329">
            <w:r>
              <w:t>9</w:t>
            </w:r>
          </w:p>
        </w:tc>
        <w:tc>
          <w:tcPr>
            <w:tcW w:w="9719" w:type="dxa"/>
          </w:tcPr>
          <w:p w:rsidR="00A239D9" w:rsidRPr="00F3672B" w:rsidRDefault="00A239D9" w:rsidP="00233594">
            <w:pPr>
              <w:rPr>
                <w:rFonts w:ascii="Garamond" w:hAnsi="Garamond" w:cs="Tahoma"/>
                <w:u w:val="single"/>
              </w:rPr>
            </w:pPr>
            <w:proofErr w:type="gramStart"/>
            <w:r w:rsidRPr="00F3672B">
              <w:rPr>
                <w:rFonts w:ascii="Garamond" w:hAnsi="Garamond" w:cs="Tahoma"/>
                <w:sz w:val="22"/>
                <w:szCs w:val="22"/>
              </w:rPr>
              <w:t>Лицензии (разрешения, свидетельства), выданные юридическому лицу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</w:t>
            </w:r>
            <w:r>
              <w:rPr>
                <w:rFonts w:ascii="Garamond" w:hAnsi="Garamond" w:cs="Tahoma"/>
                <w:sz w:val="22"/>
                <w:szCs w:val="22"/>
              </w:rPr>
              <w:t>.</w:t>
            </w:r>
            <w:proofErr w:type="gramEnd"/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D62577">
            <w:r>
              <w:t>1</w:t>
            </w:r>
            <w:r w:rsidR="00D62577">
              <w:t>0</w:t>
            </w:r>
          </w:p>
        </w:tc>
        <w:tc>
          <w:tcPr>
            <w:tcW w:w="9719" w:type="dxa"/>
          </w:tcPr>
          <w:p w:rsidR="00A239D9" w:rsidRDefault="00A239D9" w:rsidP="00354D91">
            <w:pPr>
              <w:jc w:val="both"/>
              <w:rPr>
                <w:rFonts w:ascii="Garamond" w:hAnsi="Garamond" w:cs="Arial"/>
                <w:bCs/>
                <w:shd w:val="clear" w:color="auto" w:fill="FFFFFF"/>
              </w:rPr>
            </w:pPr>
            <w:proofErr w:type="gramStart"/>
            <w:r w:rsidRPr="00CD5246">
              <w:rPr>
                <w:rFonts w:ascii="Garamond" w:hAnsi="Garamond" w:cs="Arial"/>
                <w:bCs/>
                <w:sz w:val="22"/>
                <w:szCs w:val="22"/>
                <w:shd w:val="clear" w:color="auto" w:fill="FFFFFF"/>
              </w:rPr>
              <w:t>Сведения о деловой репутации (отзывы в произвольной форме) о юридическом лице других клиентов данной кредитной организации, имеющих с ним деловые отношения; и (или) отзывы (в произвольной письменной форме)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лица.</w:t>
            </w:r>
            <w:proofErr w:type="gramEnd"/>
          </w:p>
          <w:p w:rsidR="00A239D9" w:rsidRPr="00F3672B" w:rsidRDefault="00A239D9" w:rsidP="00354D91">
            <w:pPr>
              <w:rPr>
                <w:rFonts w:ascii="Garamond" w:hAnsi="Garamond" w:cs="Tahoma"/>
                <w:u w:val="single"/>
              </w:rPr>
            </w:pPr>
            <w:r w:rsidRPr="00C00FA9">
              <w:rPr>
                <w:rFonts w:ascii="Garamond" w:hAnsi="Garamond" w:cs="Arial"/>
                <w:bCs/>
                <w:sz w:val="22"/>
                <w:szCs w:val="22"/>
                <w:shd w:val="clear" w:color="auto" w:fill="FFFFFF"/>
              </w:rPr>
              <w:t>В случае невозможности предоставления сведений о деловой репутации, запрашивается письмо от Клиента в произвольной письменной форме с пояснением причины не предоставления указанных сведений.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D62577">
            <w:r>
              <w:t>1</w:t>
            </w:r>
            <w:r w:rsidR="00D62577">
              <w:t>1</w:t>
            </w:r>
          </w:p>
        </w:tc>
        <w:tc>
          <w:tcPr>
            <w:tcW w:w="9719" w:type="dxa"/>
          </w:tcPr>
          <w:p w:rsidR="00A239D9" w:rsidRPr="00F3672B" w:rsidRDefault="00A239D9" w:rsidP="00733F8A">
            <w:pPr>
              <w:rPr>
                <w:rFonts w:ascii="Garamond" w:hAnsi="Garamond" w:cs="Tahoma"/>
                <w:u w:val="single"/>
              </w:rPr>
            </w:pPr>
            <w:proofErr w:type="gramStart"/>
            <w:r w:rsidRPr="00F3672B">
              <w:rPr>
                <w:rFonts w:ascii="Garamond" w:hAnsi="Garamond"/>
                <w:sz w:val="22"/>
                <w:szCs w:val="22"/>
              </w:rPr>
              <w:t>Документы для оценки финансово-хозяйственной деятельности юридического лица: копия отчетности (отчет по результатам за год: форма отчета №1 «Бухгалтерский баланс», форма №2 «Отчет о финансовых результатах», или копия налоговой декларации (</w:t>
            </w:r>
            <w:r w:rsidRPr="00F3672B">
              <w:rPr>
                <w:rFonts w:ascii="Garamond" w:hAnsi="Garamond" w:cs="Arial"/>
                <w:bCs/>
                <w:sz w:val="22"/>
                <w:szCs w:val="22"/>
              </w:rPr>
              <w:t>в</w:t>
            </w:r>
            <w:r w:rsidRPr="00F3672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3672B">
              <w:rPr>
                <w:rFonts w:ascii="Garamond" w:hAnsi="Garamond" w:cs="Arial"/>
                <w:bCs/>
                <w:sz w:val="22"/>
                <w:szCs w:val="22"/>
              </w:rPr>
              <w:t>зависимости</w:t>
            </w:r>
            <w:r w:rsidRPr="00F3672B">
              <w:rPr>
                <w:rFonts w:ascii="Garamond" w:hAnsi="Garamond" w:cs="Arial"/>
                <w:sz w:val="22"/>
                <w:szCs w:val="22"/>
              </w:rPr>
              <w:t xml:space="preserve"> от системы налогообложения</w:t>
            </w:r>
            <w:r w:rsidR="00733F8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3672B">
              <w:rPr>
                <w:rFonts w:ascii="Garamond" w:hAnsi="Garamond"/>
                <w:sz w:val="22"/>
                <w:szCs w:val="22"/>
              </w:rPr>
              <w:t>за последний отчетный период)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gramEnd"/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D62577">
            <w:r>
              <w:t>1</w:t>
            </w:r>
            <w:r w:rsidR="00D62577">
              <w:t>2</w:t>
            </w:r>
          </w:p>
        </w:tc>
        <w:tc>
          <w:tcPr>
            <w:tcW w:w="9719" w:type="dxa"/>
          </w:tcPr>
          <w:p w:rsidR="00A239D9" w:rsidRPr="00F3672B" w:rsidRDefault="00A239D9" w:rsidP="005E236B">
            <w:pPr>
              <w:rPr>
                <w:rFonts w:ascii="Garamond" w:hAnsi="Garamond"/>
              </w:rPr>
            </w:pPr>
            <w:r w:rsidRPr="00F3672B">
              <w:rPr>
                <w:rFonts w:ascii="Garamond" w:hAnsi="Garamond" w:cs="Tahoma"/>
                <w:sz w:val="22"/>
                <w:szCs w:val="22"/>
              </w:rPr>
              <w:t>Протокол либо выписка из протокола собрания учредителей (участников), правления или решение единственного участника об избрании на должность руководителя организации (лица, имеющего право действовать от имени организации без доверенности).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D62577">
            <w:r>
              <w:t>1</w:t>
            </w:r>
            <w:r w:rsidR="00D62577">
              <w:t>3</w:t>
            </w:r>
          </w:p>
        </w:tc>
        <w:tc>
          <w:tcPr>
            <w:tcW w:w="9719" w:type="dxa"/>
          </w:tcPr>
          <w:p w:rsidR="00A239D9" w:rsidRPr="00F3672B" w:rsidRDefault="00A239D9" w:rsidP="005E236B">
            <w:pPr>
              <w:rPr>
                <w:rFonts w:ascii="Garamond" w:hAnsi="Garamond"/>
              </w:rPr>
            </w:pPr>
            <w:r w:rsidRPr="00F3672B">
              <w:rPr>
                <w:rFonts w:ascii="Garamond" w:hAnsi="Garamond" w:cs="Tahoma"/>
                <w:sz w:val="22"/>
                <w:szCs w:val="22"/>
              </w:rPr>
              <w:t xml:space="preserve">Приказы/ распорядительные документы о назначении лиц, указанных в </w:t>
            </w:r>
            <w:r>
              <w:rPr>
                <w:rFonts w:ascii="Garamond" w:hAnsi="Garamond" w:cs="Tahoma"/>
                <w:sz w:val="22"/>
                <w:szCs w:val="22"/>
              </w:rPr>
              <w:t>К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арточке, на распоряжение денежными средствами, находящимися на счете, а 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подписи, документы, подтверждающие полномочия лиц, наделенных правом использовать </w:t>
            </w:r>
            <w:r>
              <w:rPr>
                <w:rFonts w:ascii="Garamond" w:hAnsi="Garamond" w:cs="Tahoma"/>
                <w:sz w:val="22"/>
                <w:szCs w:val="22"/>
              </w:rPr>
              <w:t>а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налог собственноручной подписи.  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D62577">
            <w:r>
              <w:t>1</w:t>
            </w:r>
            <w:r w:rsidR="00D62577">
              <w:t>4</w:t>
            </w:r>
          </w:p>
        </w:tc>
        <w:tc>
          <w:tcPr>
            <w:tcW w:w="9719" w:type="dxa"/>
          </w:tcPr>
          <w:p w:rsidR="00A239D9" w:rsidRPr="00F3672B" w:rsidRDefault="00A239D9" w:rsidP="00233594">
            <w:pPr>
              <w:jc w:val="both"/>
              <w:rPr>
                <w:rFonts w:ascii="Garamond" w:hAnsi="Garamond" w:cs="Tahoma"/>
              </w:rPr>
            </w:pPr>
            <w:proofErr w:type="gramStart"/>
            <w:r w:rsidRPr="00F3672B">
              <w:rPr>
                <w:rFonts w:ascii="Garamond" w:hAnsi="Garamond" w:cs="Tahoma"/>
                <w:sz w:val="22"/>
                <w:szCs w:val="22"/>
              </w:rPr>
              <w:t>Паспорт</w:t>
            </w:r>
            <w:r w:rsidR="0053163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лица (лиц), имеющего право действовать от имени организации без доверенности и на которого (которых) оформлена банковская карточка с образцами подписей и оттиска печати, лица (лиц), которые имеют право распоряжаться расчетным счетом.  </w:t>
            </w:r>
            <w:proofErr w:type="gramEnd"/>
          </w:p>
          <w:p w:rsidR="00A239D9" w:rsidRPr="00F3672B" w:rsidRDefault="00A239D9" w:rsidP="00233594">
            <w:pPr>
              <w:rPr>
                <w:rFonts w:ascii="Garamond" w:hAnsi="Garamond" w:cs="Tahoma"/>
                <w:u w:val="single"/>
              </w:rPr>
            </w:pPr>
            <w:r w:rsidRPr="00F3672B">
              <w:rPr>
                <w:rFonts w:ascii="Garamond" w:hAnsi="Garamond" w:cs="Tahoma"/>
                <w:sz w:val="22"/>
                <w:szCs w:val="22"/>
              </w:rPr>
              <w:t>Для иностранных граждан – паспорт иностранного гражданина, миграционная карта</w:t>
            </w:r>
            <w:r>
              <w:rPr>
                <w:rFonts w:ascii="Garamond" w:hAnsi="Garamond" w:cs="Tahoma"/>
                <w:sz w:val="22"/>
                <w:szCs w:val="22"/>
              </w:rPr>
              <w:t>;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 один из следующих документов</w:t>
            </w:r>
            <w:r>
              <w:rPr>
                <w:rFonts w:ascii="Garamond" w:hAnsi="Garamond" w:cs="Tahoma"/>
                <w:sz w:val="22"/>
                <w:szCs w:val="22"/>
              </w:rPr>
              <w:t>,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 действительных на дату предъявления: вид на жительство, разрешение на временное проживание или виз</w:t>
            </w:r>
            <w:r>
              <w:rPr>
                <w:rFonts w:ascii="Garamond" w:hAnsi="Garamond" w:cs="Tahoma"/>
                <w:sz w:val="22"/>
                <w:szCs w:val="22"/>
              </w:rPr>
              <w:t>а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 (обычно в виде вклейки в паспорт).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D62577">
            <w:r>
              <w:lastRenderedPageBreak/>
              <w:t>1</w:t>
            </w:r>
            <w:r w:rsidR="00D62577">
              <w:t>5</w:t>
            </w:r>
          </w:p>
        </w:tc>
        <w:tc>
          <w:tcPr>
            <w:tcW w:w="9719" w:type="dxa"/>
          </w:tcPr>
          <w:p w:rsidR="00A239D9" w:rsidRPr="00F3672B" w:rsidRDefault="00A239D9" w:rsidP="00AE391C">
            <w:pPr>
              <w:rPr>
                <w:rFonts w:ascii="Garamond" w:hAnsi="Garamond"/>
              </w:rPr>
            </w:pPr>
            <w:r w:rsidRPr="00F3672B">
              <w:rPr>
                <w:rFonts w:ascii="Garamond" w:hAnsi="Garamond"/>
                <w:sz w:val="22"/>
                <w:szCs w:val="22"/>
              </w:rPr>
              <w:t>На представителя по доверенности:</w:t>
            </w:r>
          </w:p>
          <w:p w:rsidR="00A239D9" w:rsidRPr="00F3672B" w:rsidRDefault="00A239D9" w:rsidP="00AE391C">
            <w:pPr>
              <w:rPr>
                <w:rFonts w:ascii="Garamond" w:hAnsi="Garamond"/>
              </w:rPr>
            </w:pPr>
            <w:r w:rsidRPr="00F3672B">
              <w:rPr>
                <w:rFonts w:ascii="Garamond" w:hAnsi="Garamond"/>
                <w:sz w:val="22"/>
                <w:szCs w:val="22"/>
              </w:rPr>
              <w:t>- доверенность;</w:t>
            </w:r>
          </w:p>
          <w:p w:rsidR="00A239D9" w:rsidRPr="00F3672B" w:rsidRDefault="00A239D9" w:rsidP="00531632">
            <w:pPr>
              <w:rPr>
                <w:rFonts w:ascii="Garamond" w:hAnsi="Garamond" w:cs="Tahoma"/>
                <w:u w:val="single"/>
              </w:rPr>
            </w:pPr>
            <w:r w:rsidRPr="00F3672B">
              <w:rPr>
                <w:rFonts w:ascii="Garamond" w:hAnsi="Garamond"/>
                <w:sz w:val="22"/>
                <w:szCs w:val="22"/>
              </w:rPr>
              <w:t xml:space="preserve">- паспорт гражданина РФ. 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Для иностранных граждан – паспорт иностранного гражданина, миграционная карта, один из следующих документов с </w:t>
            </w:r>
            <w:proofErr w:type="spellStart"/>
            <w:r w:rsidRPr="00F3672B">
              <w:rPr>
                <w:rFonts w:ascii="Garamond" w:hAnsi="Garamond" w:cs="Tahoma"/>
                <w:sz w:val="22"/>
                <w:szCs w:val="22"/>
              </w:rPr>
              <w:t>неистекшим</w:t>
            </w:r>
            <w:proofErr w:type="spellEnd"/>
            <w:r w:rsidRPr="00F3672B">
              <w:rPr>
                <w:rFonts w:ascii="Garamond" w:hAnsi="Garamond" w:cs="Tahoma"/>
                <w:sz w:val="22"/>
                <w:szCs w:val="22"/>
              </w:rPr>
              <w:t xml:space="preserve"> сроком действия: вид на жительство, разрешение на временное проживание или визы (обычно в виде вклейки в паспорт)</w:t>
            </w:r>
            <w:r w:rsidR="00531632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D62577">
            <w:r>
              <w:t>1</w:t>
            </w:r>
            <w:r w:rsidR="00D62577">
              <w:t>6</w:t>
            </w:r>
          </w:p>
        </w:tc>
        <w:tc>
          <w:tcPr>
            <w:tcW w:w="9719" w:type="dxa"/>
          </w:tcPr>
          <w:p w:rsidR="00A239D9" w:rsidRPr="00F3672B" w:rsidRDefault="00A239D9" w:rsidP="00347BB5">
            <w:pPr>
              <w:rPr>
                <w:rFonts w:ascii="Garamond" w:hAnsi="Garamond" w:cs="Tahoma"/>
                <w:u w:val="single"/>
              </w:rPr>
            </w:pPr>
            <w:r w:rsidRPr="00F3672B">
              <w:rPr>
                <w:rFonts w:ascii="Garamond" w:hAnsi="Garamond"/>
                <w:sz w:val="22"/>
                <w:szCs w:val="22"/>
              </w:rPr>
              <w:t xml:space="preserve">Анкета физического лица (по форме банка). Анкета подлежит заполнению всеми представителями клиента (руководитель организации, главный бухгалтер, иные лица, которым предоставлены полномочия по распоряжению банковским счетом (банковским вкладом), включая полномочия с использованием технологий дистанционного банковского обслуживания, представителя клиента), его </w:t>
            </w:r>
            <w:proofErr w:type="spellStart"/>
            <w:r w:rsidRPr="00F3672B">
              <w:rPr>
                <w:rFonts w:ascii="Garamond" w:hAnsi="Garamond"/>
                <w:sz w:val="22"/>
                <w:szCs w:val="22"/>
              </w:rPr>
              <w:t>бенефициарными</w:t>
            </w:r>
            <w:proofErr w:type="spellEnd"/>
            <w:r w:rsidRPr="00F3672B">
              <w:rPr>
                <w:rFonts w:ascii="Garamond" w:hAnsi="Garamond"/>
                <w:sz w:val="22"/>
                <w:szCs w:val="22"/>
              </w:rPr>
              <w:t xml:space="preserve"> владельцами (все пункты обязательны к заполнению)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</w:tr>
      <w:tr w:rsidR="00217C75" w:rsidTr="00384329">
        <w:trPr>
          <w:trHeight w:val="315"/>
        </w:trPr>
        <w:tc>
          <w:tcPr>
            <w:tcW w:w="691" w:type="dxa"/>
          </w:tcPr>
          <w:p w:rsidR="00217C75" w:rsidRDefault="00217C75" w:rsidP="00750EEE">
            <w:r>
              <w:t>17</w:t>
            </w:r>
          </w:p>
        </w:tc>
        <w:tc>
          <w:tcPr>
            <w:tcW w:w="9719" w:type="dxa"/>
          </w:tcPr>
          <w:p w:rsidR="00837864" w:rsidRDefault="00837864" w:rsidP="00837864">
            <w:pPr>
              <w:rPr>
                <w:rFonts w:ascii="Garamond" w:hAnsi="Garamond" w:cs="Helv"/>
                <w:color w:val="000000"/>
              </w:rPr>
            </w:pPr>
            <w:r w:rsidRPr="00F3672B">
              <w:rPr>
                <w:rFonts w:ascii="Garamond" w:hAnsi="Garamond"/>
                <w:sz w:val="22"/>
                <w:szCs w:val="22"/>
              </w:rPr>
              <w:t xml:space="preserve">Документы </w:t>
            </w:r>
            <w:proofErr w:type="spellStart"/>
            <w:r w:rsidRPr="00F3672B">
              <w:rPr>
                <w:rFonts w:ascii="Garamond" w:hAnsi="Garamond"/>
                <w:sz w:val="22"/>
                <w:szCs w:val="22"/>
              </w:rPr>
              <w:t>бенефициарных</w:t>
            </w:r>
            <w:proofErr w:type="spellEnd"/>
            <w:r w:rsidRPr="00F3672B">
              <w:rPr>
                <w:rFonts w:ascii="Garamond" w:hAnsi="Garamond"/>
                <w:sz w:val="22"/>
                <w:szCs w:val="22"/>
              </w:rPr>
              <w:t xml:space="preserve"> владельцев</w:t>
            </w:r>
            <w:r w:rsidRPr="00F3672B">
              <w:rPr>
                <w:rFonts w:ascii="Garamond" w:hAnsi="Garamond" w:cs="Helv"/>
                <w:color w:val="000000"/>
                <w:sz w:val="22"/>
                <w:szCs w:val="22"/>
              </w:rPr>
              <w:t xml:space="preserve"> для подтверждения достоверности предоставленных сведений</w:t>
            </w:r>
            <w:r>
              <w:rPr>
                <w:rFonts w:ascii="Garamond" w:hAnsi="Garamond" w:cs="Helv"/>
                <w:color w:val="000000"/>
                <w:sz w:val="22"/>
                <w:szCs w:val="22"/>
              </w:rPr>
              <w:t>:</w:t>
            </w:r>
          </w:p>
          <w:p w:rsidR="00217C75" w:rsidRPr="00E55A77" w:rsidRDefault="00837864" w:rsidP="00531632">
            <w:pPr>
              <w:rPr>
                <w:rFonts w:ascii="Garamond" w:hAnsi="Garamond"/>
              </w:rPr>
            </w:pPr>
            <w:r w:rsidRPr="00F3672B">
              <w:rPr>
                <w:rFonts w:ascii="Garamond" w:hAnsi="Garamond"/>
                <w:sz w:val="22"/>
                <w:szCs w:val="22"/>
              </w:rPr>
              <w:t xml:space="preserve">- паспорт гражданина РФ. </w:t>
            </w:r>
            <w:r w:rsidRPr="00F3672B">
              <w:rPr>
                <w:rFonts w:ascii="Garamond" w:hAnsi="Garamond" w:cs="Tahoma"/>
                <w:sz w:val="22"/>
                <w:szCs w:val="22"/>
              </w:rPr>
              <w:t xml:space="preserve">Для иностранных граждан – паспорт иностранного гражданина, миграционная карта, один из следующих документов с </w:t>
            </w:r>
            <w:proofErr w:type="spellStart"/>
            <w:r w:rsidRPr="00F3672B">
              <w:rPr>
                <w:rFonts w:ascii="Garamond" w:hAnsi="Garamond" w:cs="Tahoma"/>
                <w:sz w:val="22"/>
                <w:szCs w:val="22"/>
              </w:rPr>
              <w:t>неистекшим</w:t>
            </w:r>
            <w:proofErr w:type="spellEnd"/>
            <w:r w:rsidRPr="00F3672B">
              <w:rPr>
                <w:rFonts w:ascii="Garamond" w:hAnsi="Garamond" w:cs="Tahoma"/>
                <w:sz w:val="22"/>
                <w:szCs w:val="22"/>
              </w:rPr>
              <w:t xml:space="preserve"> сроком действия: вид на жительство, разрешение на временное проживание или визы (обычно в виде вклейки в паспорт)</w:t>
            </w:r>
            <w:r w:rsidR="00531632">
              <w:rPr>
                <w:rFonts w:ascii="Garamond" w:hAnsi="Garamond" w:cs="Tahoma"/>
                <w:sz w:val="22"/>
                <w:szCs w:val="22"/>
              </w:rPr>
              <w:t>.</w:t>
            </w:r>
          </w:p>
        </w:tc>
      </w:tr>
      <w:tr w:rsidR="00A239D9" w:rsidTr="00384329">
        <w:trPr>
          <w:trHeight w:val="315"/>
        </w:trPr>
        <w:tc>
          <w:tcPr>
            <w:tcW w:w="691" w:type="dxa"/>
          </w:tcPr>
          <w:p w:rsidR="00A239D9" w:rsidRDefault="00A239D9" w:rsidP="00217C75">
            <w:r>
              <w:t>1</w:t>
            </w:r>
            <w:r w:rsidR="00217C75">
              <w:t>8</w:t>
            </w:r>
          </w:p>
        </w:tc>
        <w:tc>
          <w:tcPr>
            <w:tcW w:w="9719" w:type="dxa"/>
          </w:tcPr>
          <w:p w:rsidR="00A239D9" w:rsidRPr="00F3672B" w:rsidRDefault="00A239D9" w:rsidP="004237B9">
            <w:pPr>
              <w:jc w:val="both"/>
              <w:rPr>
                <w:rFonts w:ascii="Garamond" w:hAnsi="Garamond" w:cs="Arial"/>
                <w:b/>
                <w:bCs/>
                <w:shd w:val="clear" w:color="auto" w:fill="FFFFFF"/>
              </w:rPr>
            </w:pPr>
            <w:r w:rsidRPr="00E55A77">
              <w:rPr>
                <w:rFonts w:ascii="Garamond" w:hAnsi="Garamond"/>
                <w:sz w:val="22"/>
                <w:szCs w:val="22"/>
              </w:rPr>
              <w:t>Опросный лист по форме Банка для юридического лица (все пункты обязательны к заполнению).</w:t>
            </w:r>
          </w:p>
        </w:tc>
      </w:tr>
    </w:tbl>
    <w:p w:rsidR="00AA041C" w:rsidRDefault="00AA041C" w:rsidP="00233594"/>
    <w:p w:rsidR="00F80CFB" w:rsidRDefault="00F80CFB" w:rsidP="0076159C">
      <w:pPr>
        <w:ind w:left="-851" w:firstLine="709"/>
        <w:jc w:val="both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Способы оформления и заверки документов, предоставляемых в Банк:</w:t>
      </w:r>
    </w:p>
    <w:p w:rsidR="00F80CFB" w:rsidRDefault="00F80CFB" w:rsidP="0076159C">
      <w:pPr>
        <w:ind w:left="-851" w:firstLine="709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- в виде оригиналов</w:t>
      </w:r>
    </w:p>
    <w:p w:rsidR="00F80CFB" w:rsidRDefault="00F80CFB" w:rsidP="0076159C">
      <w:pPr>
        <w:ind w:left="-851" w:firstLine="709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- в виде копий, заверенных нотариально</w:t>
      </w:r>
      <w:r w:rsidR="0076159C">
        <w:rPr>
          <w:rFonts w:ascii="Garamond" w:hAnsi="Garamond" w:cs="Tahoma"/>
          <w:sz w:val="22"/>
          <w:szCs w:val="22"/>
        </w:rPr>
        <w:t>,</w:t>
      </w:r>
      <w:r>
        <w:rPr>
          <w:rFonts w:ascii="Garamond" w:hAnsi="Garamond" w:cs="Tahoma"/>
          <w:sz w:val="22"/>
          <w:szCs w:val="22"/>
        </w:rPr>
        <w:t xml:space="preserve"> либо органом, осуществившим регистрацию; либо  организацией (с обязательным представлением оригиналов документов).</w:t>
      </w:r>
    </w:p>
    <w:p w:rsidR="00F80CFB" w:rsidRDefault="00F80CFB" w:rsidP="0076159C">
      <w:pPr>
        <w:ind w:left="-851" w:firstLine="709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Документы, составленные полностью или в какой-либо части на иностранном языке представляются в Банк с надлежащим образом заверенным переводом на русский язык.</w:t>
      </w:r>
    </w:p>
    <w:p w:rsidR="00F80CFB" w:rsidRDefault="00F80CFB" w:rsidP="0076159C">
      <w:pPr>
        <w:ind w:left="-851" w:firstLine="709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Требование о представлении в Банк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на территории Российской Федерации.</w:t>
      </w:r>
    </w:p>
    <w:p w:rsidR="00F80CFB" w:rsidRPr="00A422A1" w:rsidRDefault="00F80CFB" w:rsidP="0076159C">
      <w:pPr>
        <w:ind w:left="-851" w:firstLine="709"/>
        <w:jc w:val="both"/>
        <w:rPr>
          <w:rFonts w:ascii="Garamond" w:hAnsi="Garamond" w:cs="Tahoma"/>
          <w:b/>
          <w:sz w:val="22"/>
          <w:szCs w:val="22"/>
          <w:shd w:val="clear" w:color="auto" w:fill="F6F6F6"/>
        </w:rPr>
      </w:pPr>
      <w:r w:rsidRPr="00A422A1">
        <w:rPr>
          <w:rFonts w:ascii="Garamond" w:hAnsi="Garamond" w:cs="Tahoma"/>
          <w:b/>
          <w:sz w:val="22"/>
          <w:szCs w:val="22"/>
          <w:shd w:val="clear" w:color="auto" w:fill="F6F6F6"/>
        </w:rPr>
        <w:t xml:space="preserve">Документы </w:t>
      </w:r>
      <w:r w:rsidRPr="00A422A1">
        <w:rPr>
          <w:rFonts w:ascii="Garamond" w:hAnsi="Garamond"/>
          <w:b/>
          <w:sz w:val="22"/>
          <w:szCs w:val="22"/>
        </w:rPr>
        <w:t xml:space="preserve">для оценки финансово-хозяйственной деятельности </w:t>
      </w:r>
      <w:r w:rsidRPr="00A422A1">
        <w:rPr>
          <w:rFonts w:ascii="Garamond" w:hAnsi="Garamond" w:cs="Tahoma"/>
          <w:b/>
          <w:sz w:val="22"/>
          <w:szCs w:val="22"/>
          <w:shd w:val="clear" w:color="auto" w:fill="F6F6F6"/>
        </w:rPr>
        <w:t xml:space="preserve">представляются в Банк в одном из следующих вариантов: </w:t>
      </w:r>
    </w:p>
    <w:p w:rsidR="00F80CFB" w:rsidRPr="00F3672B" w:rsidRDefault="0076159C" w:rsidP="0076159C">
      <w:pPr>
        <w:ind w:left="-851" w:firstLine="709"/>
        <w:jc w:val="both"/>
        <w:rPr>
          <w:rFonts w:ascii="Garamond" w:hAnsi="Garamond" w:cs="Tahoma"/>
          <w:sz w:val="22"/>
          <w:szCs w:val="22"/>
          <w:shd w:val="clear" w:color="auto" w:fill="F6F6F6"/>
        </w:rPr>
      </w:pPr>
      <w:r>
        <w:rPr>
          <w:rFonts w:ascii="Garamond" w:hAnsi="Garamond" w:cs="Garamond"/>
          <w:sz w:val="22"/>
          <w:szCs w:val="22"/>
          <w:shd w:val="clear" w:color="auto" w:fill="F6F6F6"/>
        </w:rPr>
        <w:t>-</w:t>
      </w:r>
      <w:r w:rsidR="00F80CFB" w:rsidRPr="00F3672B">
        <w:rPr>
          <w:rFonts w:ascii="Garamond" w:hAnsi="Garamond" w:cs="Garamond"/>
          <w:sz w:val="22"/>
          <w:szCs w:val="22"/>
          <w:shd w:val="clear" w:color="auto" w:fill="F6F6F6"/>
        </w:rPr>
        <w:t xml:space="preserve"> с отметками налогового органа об их принятии. При этом указанные документы о 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финансовом положении могут быть представлены в Банк в виде оригиналов или в виде копий, заверенных нотариально или </w:t>
      </w:r>
      <w:r>
        <w:rPr>
          <w:rFonts w:ascii="Garamond" w:hAnsi="Garamond" w:cs="Tahoma"/>
          <w:sz w:val="22"/>
          <w:szCs w:val="22"/>
          <w:shd w:val="clear" w:color="auto" w:fill="F6F6F6"/>
        </w:rPr>
        <w:t>Клиентом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(без представления оригиналов в Банк); </w:t>
      </w:r>
    </w:p>
    <w:p w:rsidR="00F80CFB" w:rsidRPr="00F3672B" w:rsidRDefault="0076159C" w:rsidP="0076159C">
      <w:pPr>
        <w:ind w:left="-851" w:firstLine="709"/>
        <w:jc w:val="both"/>
        <w:rPr>
          <w:rFonts w:ascii="Garamond" w:hAnsi="Garamond" w:cs="Tahoma"/>
          <w:sz w:val="22"/>
          <w:szCs w:val="22"/>
          <w:shd w:val="clear" w:color="auto" w:fill="F6F6F6"/>
        </w:rPr>
      </w:pPr>
      <w:r>
        <w:rPr>
          <w:rFonts w:ascii="Garamond" w:hAnsi="Garamond" w:cs="Garamond"/>
          <w:sz w:val="22"/>
          <w:szCs w:val="22"/>
          <w:shd w:val="clear" w:color="auto" w:fill="F6F6F6"/>
        </w:rPr>
        <w:t>-</w:t>
      </w:r>
      <w:r w:rsidR="00F80CFB" w:rsidRPr="00F3672B">
        <w:rPr>
          <w:rFonts w:ascii="Garamond" w:hAnsi="Garamond" w:cs="Garamond"/>
          <w:sz w:val="22"/>
          <w:szCs w:val="22"/>
          <w:shd w:val="clear" w:color="auto" w:fill="F6F6F6"/>
        </w:rPr>
        <w:t xml:space="preserve"> с квитанцией об отправке заказного письма с описью вложения. При этом 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указанные документы о финансовом положении, квитанция об отправке заказного письма, опись вложения могут быть представлены в Банк в виде оригиналов или в виде копий, заверенных нотариально или </w:t>
      </w:r>
      <w:r>
        <w:rPr>
          <w:rFonts w:ascii="Garamond" w:hAnsi="Garamond" w:cs="Tahoma"/>
          <w:sz w:val="22"/>
          <w:szCs w:val="22"/>
          <w:shd w:val="clear" w:color="auto" w:fill="F6F6F6"/>
        </w:rPr>
        <w:t>Клиентом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(без представления оригиналов в Банк)</w:t>
      </w:r>
      <w:r>
        <w:rPr>
          <w:rFonts w:ascii="Garamond" w:hAnsi="Garamond" w:cs="Tahoma"/>
          <w:sz w:val="22"/>
          <w:szCs w:val="22"/>
          <w:shd w:val="clear" w:color="auto" w:fill="F6F6F6"/>
        </w:rPr>
        <w:t>;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</w:t>
      </w:r>
    </w:p>
    <w:p w:rsidR="00F80CFB" w:rsidRPr="00F3672B" w:rsidRDefault="0076159C" w:rsidP="0076159C">
      <w:pPr>
        <w:ind w:left="-851" w:firstLine="709"/>
        <w:jc w:val="both"/>
        <w:rPr>
          <w:rFonts w:ascii="Garamond" w:hAnsi="Garamond" w:cs="Tahoma"/>
          <w:sz w:val="22"/>
          <w:szCs w:val="22"/>
          <w:shd w:val="clear" w:color="auto" w:fill="F6F6F6"/>
        </w:rPr>
      </w:pPr>
      <w:r>
        <w:rPr>
          <w:rFonts w:ascii="Garamond" w:hAnsi="Garamond" w:cs="Garamond"/>
          <w:sz w:val="22"/>
          <w:szCs w:val="22"/>
          <w:shd w:val="clear" w:color="auto" w:fill="F6F6F6"/>
        </w:rPr>
        <w:t>-</w:t>
      </w:r>
      <w:r w:rsidR="00F80CFB" w:rsidRPr="00F3672B">
        <w:rPr>
          <w:rFonts w:ascii="Garamond" w:hAnsi="Garamond" w:cs="Garamond"/>
          <w:sz w:val="22"/>
          <w:szCs w:val="22"/>
          <w:shd w:val="clear" w:color="auto" w:fill="F6F6F6"/>
        </w:rPr>
        <w:t xml:space="preserve"> с подтверждением отправки при передаче в электронном 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>виде</w:t>
      </w:r>
      <w:r>
        <w:rPr>
          <w:rFonts w:ascii="Garamond" w:hAnsi="Garamond" w:cs="Tahoma"/>
          <w:sz w:val="22"/>
          <w:szCs w:val="22"/>
          <w:shd w:val="clear" w:color="auto" w:fill="F6F6F6"/>
        </w:rPr>
        <w:t>.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При этом указанные документы о финансовом положении и документы</w:t>
      </w:r>
      <w:r>
        <w:rPr>
          <w:rFonts w:ascii="Garamond" w:hAnsi="Garamond" w:cs="Tahoma"/>
          <w:sz w:val="22"/>
          <w:szCs w:val="22"/>
          <w:shd w:val="clear" w:color="auto" w:fill="F6F6F6"/>
        </w:rPr>
        <w:t>,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подтверждающие отправку (извещение, квитанция)</w:t>
      </w:r>
      <w:r>
        <w:rPr>
          <w:rFonts w:ascii="Garamond" w:hAnsi="Garamond" w:cs="Tahoma"/>
          <w:sz w:val="22"/>
          <w:szCs w:val="22"/>
          <w:shd w:val="clear" w:color="auto" w:fill="F6F6F6"/>
        </w:rPr>
        <w:t>,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должны содержать фразу «подтверждаю достоверность указанных сведений», а также собственноручную подпись и оттиск печати </w:t>
      </w:r>
      <w:r>
        <w:rPr>
          <w:rFonts w:ascii="Garamond" w:hAnsi="Garamond" w:cs="Tahoma"/>
          <w:sz w:val="22"/>
          <w:szCs w:val="22"/>
          <w:shd w:val="clear" w:color="auto" w:fill="F6F6F6"/>
        </w:rPr>
        <w:t>Клиента</w:t>
      </w:r>
      <w:r w:rsidR="00F80CFB"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(при наличии печати). </w:t>
      </w:r>
    </w:p>
    <w:p w:rsidR="00F80CFB" w:rsidRPr="00F3672B" w:rsidRDefault="00F80CFB" w:rsidP="0076159C">
      <w:pPr>
        <w:ind w:left="-851" w:firstLine="709"/>
        <w:jc w:val="both"/>
        <w:rPr>
          <w:rFonts w:ascii="Garamond" w:hAnsi="Garamond" w:cs="Tahoma"/>
          <w:sz w:val="22"/>
          <w:szCs w:val="22"/>
          <w:shd w:val="clear" w:color="auto" w:fill="F6F6F6"/>
        </w:rPr>
      </w:pP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Копии </w:t>
      </w:r>
      <w:r w:rsidR="0076159C">
        <w:rPr>
          <w:rFonts w:ascii="Garamond" w:hAnsi="Garamond" w:cs="Tahoma"/>
          <w:sz w:val="22"/>
          <w:szCs w:val="22"/>
          <w:shd w:val="clear" w:color="auto" w:fill="F6F6F6"/>
        </w:rPr>
        <w:t xml:space="preserve">указанных 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документов </w:t>
      </w:r>
      <w:r w:rsidR="0076159C">
        <w:rPr>
          <w:rFonts w:ascii="Garamond" w:hAnsi="Garamond" w:cs="Tahoma"/>
          <w:sz w:val="22"/>
          <w:szCs w:val="22"/>
          <w:shd w:val="clear" w:color="auto" w:fill="F6F6F6"/>
        </w:rPr>
        <w:t>могут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быть заверен</w:t>
      </w:r>
      <w:r w:rsidR="0076159C">
        <w:rPr>
          <w:rFonts w:ascii="Garamond" w:hAnsi="Garamond" w:cs="Tahoma"/>
          <w:sz w:val="22"/>
          <w:szCs w:val="22"/>
          <w:shd w:val="clear" w:color="auto" w:fill="F6F6F6"/>
        </w:rPr>
        <w:t>ы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</w:t>
      </w:r>
      <w:r w:rsidR="0076159C">
        <w:rPr>
          <w:rFonts w:ascii="Garamond" w:hAnsi="Garamond" w:cs="Tahoma"/>
          <w:sz w:val="22"/>
          <w:szCs w:val="22"/>
          <w:shd w:val="clear" w:color="auto" w:fill="F6F6F6"/>
        </w:rPr>
        <w:t xml:space="preserve">Клиентом с 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 xml:space="preserve">проставлением 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>отметк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и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«копия верна», дат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ы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заверения, фамили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и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>, им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ени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>, отчеств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а (при наличии), собственноручной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подпис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и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и оттиск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а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печати 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Клиента (при наличии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>). Копии документов, состоящие из одного листа, заверяются на лицевой стороне либо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,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при отсутствии места, на оборотной стороне документа. Копии документов, состоящие более чем из одного листа, должны быть прошиты, а листы пронумерованы</w:t>
      </w:r>
      <w:r w:rsidR="008B7089">
        <w:rPr>
          <w:rFonts w:ascii="Garamond" w:hAnsi="Garamond" w:cs="Tahoma"/>
          <w:sz w:val="22"/>
          <w:szCs w:val="22"/>
          <w:shd w:val="clear" w:color="auto" w:fill="F6F6F6"/>
        </w:rPr>
        <w:t>,</w:t>
      </w:r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при этом </w:t>
      </w:r>
      <w:proofErr w:type="spellStart"/>
      <w:r w:rsidRPr="00F3672B">
        <w:rPr>
          <w:rFonts w:ascii="Garamond" w:hAnsi="Garamond" w:cs="Tahoma"/>
          <w:sz w:val="22"/>
          <w:szCs w:val="22"/>
          <w:shd w:val="clear" w:color="auto" w:fill="F6F6F6"/>
        </w:rPr>
        <w:t>заверительная</w:t>
      </w:r>
      <w:proofErr w:type="spellEnd"/>
      <w:r w:rsidRPr="00F3672B">
        <w:rPr>
          <w:rFonts w:ascii="Garamond" w:hAnsi="Garamond" w:cs="Tahoma"/>
          <w:sz w:val="22"/>
          <w:szCs w:val="22"/>
          <w:shd w:val="clear" w:color="auto" w:fill="F6F6F6"/>
        </w:rPr>
        <w:t xml:space="preserve"> надпись проставляется на месте сшива, дополнительно указывается количество пронумерованных и прошитых листов (прописью), либо заверяется каждый лист документа.</w:t>
      </w:r>
    </w:p>
    <w:p w:rsidR="00233594" w:rsidRDefault="00F80CFB" w:rsidP="0076159C">
      <w:pPr>
        <w:ind w:left="-851" w:firstLine="709"/>
        <w:jc w:val="both"/>
      </w:pPr>
      <w:r w:rsidRPr="00F3672B">
        <w:rPr>
          <w:rFonts w:ascii="Garamond" w:hAnsi="Garamond" w:cs="Tahoma"/>
          <w:sz w:val="22"/>
          <w:szCs w:val="22"/>
          <w:shd w:val="clear" w:color="auto" w:fill="F6F6F6"/>
        </w:rPr>
        <w:t>.</w:t>
      </w:r>
    </w:p>
    <w:sectPr w:rsidR="00233594" w:rsidSect="00AA04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D6" w:rsidRDefault="00AD3AD6" w:rsidP="007A7568">
      <w:r>
        <w:separator/>
      </w:r>
    </w:p>
  </w:endnote>
  <w:endnote w:type="continuationSeparator" w:id="0">
    <w:p w:rsidR="00AD3AD6" w:rsidRDefault="00AD3AD6" w:rsidP="007A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D6" w:rsidRDefault="00AD3AD6" w:rsidP="007A7568">
      <w:r>
        <w:separator/>
      </w:r>
    </w:p>
  </w:footnote>
  <w:footnote w:type="continuationSeparator" w:id="0">
    <w:p w:rsidR="00AD3AD6" w:rsidRDefault="00AD3AD6" w:rsidP="007A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68" w:rsidRPr="008342AD" w:rsidRDefault="007A7568" w:rsidP="007A7568">
    <w:pPr>
      <w:ind w:left="431" w:hanging="431"/>
      <w:jc w:val="right"/>
      <w:rPr>
        <w:bCs/>
        <w:i/>
        <w:noProof/>
        <w:sz w:val="18"/>
        <w:szCs w:val="18"/>
      </w:rPr>
    </w:pPr>
    <w:r>
      <w:tab/>
    </w: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DB2ED2">
      <w:rPr>
        <w:i/>
        <w:color w:val="000000"/>
        <w:sz w:val="18"/>
        <w:szCs w:val="18"/>
      </w:rPr>
      <w:t xml:space="preserve"> </w:t>
    </w:r>
    <w:proofErr w:type="spellStart"/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DB2ED2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bookmarkStart w:id="0" w:name="_GoBack"/>
    <w:bookmarkEnd w:id="0"/>
    <w:r w:rsidRPr="00DB2ED2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7A7568" w:rsidRPr="008342AD" w:rsidRDefault="007A7568" w:rsidP="007A7568">
    <w:pPr>
      <w:pBdr>
        <w:bottom w:val="single" w:sz="4" w:space="1" w:color="auto"/>
      </w:pBdr>
      <w:tabs>
        <w:tab w:val="left" w:pos="710"/>
        <w:tab w:val="left" w:pos="852"/>
        <w:tab w:val="left" w:pos="994"/>
      </w:tabs>
      <w:jc w:val="right"/>
      <w:rPr>
        <w:i/>
        <w:noProof/>
        <w:sz w:val="18"/>
        <w:szCs w:val="18"/>
      </w:rPr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C40"/>
    <w:multiLevelType w:val="multilevel"/>
    <w:tmpl w:val="3A2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6005C"/>
    <w:multiLevelType w:val="multilevel"/>
    <w:tmpl w:val="0FE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94"/>
    <w:rsid w:val="00001554"/>
    <w:rsid w:val="000072F6"/>
    <w:rsid w:val="00020CB4"/>
    <w:rsid w:val="00063C62"/>
    <w:rsid w:val="0009690B"/>
    <w:rsid w:val="000B251B"/>
    <w:rsid w:val="000E318D"/>
    <w:rsid w:val="000E3EE7"/>
    <w:rsid w:val="000E6291"/>
    <w:rsid w:val="000F1C98"/>
    <w:rsid w:val="000F676C"/>
    <w:rsid w:val="00131935"/>
    <w:rsid w:val="001324AF"/>
    <w:rsid w:val="00152570"/>
    <w:rsid w:val="00152D5D"/>
    <w:rsid w:val="00156565"/>
    <w:rsid w:val="001868FB"/>
    <w:rsid w:val="00191402"/>
    <w:rsid w:val="001945AF"/>
    <w:rsid w:val="00217C75"/>
    <w:rsid w:val="00217F9F"/>
    <w:rsid w:val="0022099B"/>
    <w:rsid w:val="00226091"/>
    <w:rsid w:val="00227396"/>
    <w:rsid w:val="00232A9E"/>
    <w:rsid w:val="00233594"/>
    <w:rsid w:val="002343B1"/>
    <w:rsid w:val="00237442"/>
    <w:rsid w:val="00257D46"/>
    <w:rsid w:val="00263C3C"/>
    <w:rsid w:val="00266299"/>
    <w:rsid w:val="00281340"/>
    <w:rsid w:val="00287262"/>
    <w:rsid w:val="002964B0"/>
    <w:rsid w:val="002B0294"/>
    <w:rsid w:val="00347BB5"/>
    <w:rsid w:val="00354D91"/>
    <w:rsid w:val="00363005"/>
    <w:rsid w:val="00363D59"/>
    <w:rsid w:val="00364950"/>
    <w:rsid w:val="00365F8A"/>
    <w:rsid w:val="003712B2"/>
    <w:rsid w:val="00384329"/>
    <w:rsid w:val="00394C56"/>
    <w:rsid w:val="003A0C10"/>
    <w:rsid w:val="003A414A"/>
    <w:rsid w:val="003B1BAC"/>
    <w:rsid w:val="003B25AF"/>
    <w:rsid w:val="003E22FA"/>
    <w:rsid w:val="003F4456"/>
    <w:rsid w:val="003F6E40"/>
    <w:rsid w:val="00402E50"/>
    <w:rsid w:val="004237B9"/>
    <w:rsid w:val="004351ED"/>
    <w:rsid w:val="00461D57"/>
    <w:rsid w:val="0047578F"/>
    <w:rsid w:val="00482655"/>
    <w:rsid w:val="004B7DE7"/>
    <w:rsid w:val="004C4FB8"/>
    <w:rsid w:val="004D545C"/>
    <w:rsid w:val="004D64AC"/>
    <w:rsid w:val="004E689C"/>
    <w:rsid w:val="004E751A"/>
    <w:rsid w:val="004F3724"/>
    <w:rsid w:val="004F5F5E"/>
    <w:rsid w:val="004F70D0"/>
    <w:rsid w:val="0051349A"/>
    <w:rsid w:val="00531632"/>
    <w:rsid w:val="00550DE2"/>
    <w:rsid w:val="0056090B"/>
    <w:rsid w:val="00575569"/>
    <w:rsid w:val="005B41E8"/>
    <w:rsid w:val="00607DA5"/>
    <w:rsid w:val="00623812"/>
    <w:rsid w:val="0063506D"/>
    <w:rsid w:val="00653486"/>
    <w:rsid w:val="00670C1B"/>
    <w:rsid w:val="00680843"/>
    <w:rsid w:val="006824EC"/>
    <w:rsid w:val="00692E74"/>
    <w:rsid w:val="006B25AF"/>
    <w:rsid w:val="006B652C"/>
    <w:rsid w:val="006C07D8"/>
    <w:rsid w:val="006D03F9"/>
    <w:rsid w:val="006D6235"/>
    <w:rsid w:val="006E2E47"/>
    <w:rsid w:val="006E3C82"/>
    <w:rsid w:val="00701AAA"/>
    <w:rsid w:val="00733F8A"/>
    <w:rsid w:val="00745D4D"/>
    <w:rsid w:val="00750EEE"/>
    <w:rsid w:val="00752FA8"/>
    <w:rsid w:val="0076159C"/>
    <w:rsid w:val="00783149"/>
    <w:rsid w:val="007872F4"/>
    <w:rsid w:val="007960BF"/>
    <w:rsid w:val="007A7568"/>
    <w:rsid w:val="00811C60"/>
    <w:rsid w:val="00812FCF"/>
    <w:rsid w:val="00816455"/>
    <w:rsid w:val="00837864"/>
    <w:rsid w:val="008520CC"/>
    <w:rsid w:val="008B7089"/>
    <w:rsid w:val="008C5607"/>
    <w:rsid w:val="008D55C7"/>
    <w:rsid w:val="008F13D0"/>
    <w:rsid w:val="00931C21"/>
    <w:rsid w:val="00932E01"/>
    <w:rsid w:val="00954F31"/>
    <w:rsid w:val="009565D4"/>
    <w:rsid w:val="00970744"/>
    <w:rsid w:val="009870C3"/>
    <w:rsid w:val="009B3872"/>
    <w:rsid w:val="009C3914"/>
    <w:rsid w:val="00A011A8"/>
    <w:rsid w:val="00A239D9"/>
    <w:rsid w:val="00A506AF"/>
    <w:rsid w:val="00A56A43"/>
    <w:rsid w:val="00A71E89"/>
    <w:rsid w:val="00A8144C"/>
    <w:rsid w:val="00AA041C"/>
    <w:rsid w:val="00AA3A9A"/>
    <w:rsid w:val="00AB07AE"/>
    <w:rsid w:val="00AD3AD6"/>
    <w:rsid w:val="00AE391C"/>
    <w:rsid w:val="00AE6D37"/>
    <w:rsid w:val="00AF5F78"/>
    <w:rsid w:val="00B024B7"/>
    <w:rsid w:val="00B37B44"/>
    <w:rsid w:val="00B4046D"/>
    <w:rsid w:val="00B46A13"/>
    <w:rsid w:val="00B53882"/>
    <w:rsid w:val="00B77F4E"/>
    <w:rsid w:val="00B9026D"/>
    <w:rsid w:val="00BA1BE5"/>
    <w:rsid w:val="00BD6465"/>
    <w:rsid w:val="00BE71C1"/>
    <w:rsid w:val="00BF0681"/>
    <w:rsid w:val="00BF4A1A"/>
    <w:rsid w:val="00C00FA9"/>
    <w:rsid w:val="00C05189"/>
    <w:rsid w:val="00C10F9F"/>
    <w:rsid w:val="00C56A93"/>
    <w:rsid w:val="00C62AAC"/>
    <w:rsid w:val="00C672B5"/>
    <w:rsid w:val="00C8518F"/>
    <w:rsid w:val="00CA428E"/>
    <w:rsid w:val="00CB6509"/>
    <w:rsid w:val="00CC56DC"/>
    <w:rsid w:val="00CD1414"/>
    <w:rsid w:val="00CD1532"/>
    <w:rsid w:val="00CD5246"/>
    <w:rsid w:val="00CE1F9F"/>
    <w:rsid w:val="00CF6E57"/>
    <w:rsid w:val="00D62577"/>
    <w:rsid w:val="00D715F2"/>
    <w:rsid w:val="00D743E8"/>
    <w:rsid w:val="00D9452B"/>
    <w:rsid w:val="00DC6841"/>
    <w:rsid w:val="00DC77AD"/>
    <w:rsid w:val="00DD2AA3"/>
    <w:rsid w:val="00DF22D3"/>
    <w:rsid w:val="00DF5F64"/>
    <w:rsid w:val="00E028C1"/>
    <w:rsid w:val="00E20477"/>
    <w:rsid w:val="00E22FF2"/>
    <w:rsid w:val="00E41666"/>
    <w:rsid w:val="00E55A77"/>
    <w:rsid w:val="00E57C09"/>
    <w:rsid w:val="00E600A4"/>
    <w:rsid w:val="00E80812"/>
    <w:rsid w:val="00E83D2F"/>
    <w:rsid w:val="00E8511A"/>
    <w:rsid w:val="00E92173"/>
    <w:rsid w:val="00EB1E3F"/>
    <w:rsid w:val="00EB321C"/>
    <w:rsid w:val="00ED0036"/>
    <w:rsid w:val="00ED0B67"/>
    <w:rsid w:val="00F00DFD"/>
    <w:rsid w:val="00F1049A"/>
    <w:rsid w:val="00F23A43"/>
    <w:rsid w:val="00F44C05"/>
    <w:rsid w:val="00F76D3A"/>
    <w:rsid w:val="00F80B65"/>
    <w:rsid w:val="00F80CFB"/>
    <w:rsid w:val="00F82018"/>
    <w:rsid w:val="00FA2FB3"/>
    <w:rsid w:val="00FB2742"/>
    <w:rsid w:val="00FB5219"/>
    <w:rsid w:val="00FD0855"/>
    <w:rsid w:val="00FD0CED"/>
    <w:rsid w:val="00F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59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3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33594"/>
    <w:rPr>
      <w:b/>
      <w:bCs/>
    </w:rPr>
  </w:style>
  <w:style w:type="character" w:customStyle="1" w:styleId="blk">
    <w:name w:val="blk"/>
    <w:rsid w:val="00233594"/>
  </w:style>
  <w:style w:type="paragraph" w:styleId="a6">
    <w:name w:val="header"/>
    <w:basedOn w:val="a"/>
    <w:link w:val="a7"/>
    <w:uiPriority w:val="99"/>
    <w:unhideWhenUsed/>
    <w:rsid w:val="007A7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7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75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91;&#1089;&#1090;&#1077;&#1084;\Local%20Settings\Temp\Local%20Settings\Temp\Local%20Settings\Temp\redaktor_altynbank\Projects\Project1\Other\6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7C80-2E71-4573-A934-A2B62C18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Ильдусовна ТИМОФЕЕВА</dc:creator>
  <cp:lastModifiedBy>1126</cp:lastModifiedBy>
  <cp:revision>3</cp:revision>
  <cp:lastPrinted>2016-11-21T07:58:00Z</cp:lastPrinted>
  <dcterms:created xsi:type="dcterms:W3CDTF">2016-11-25T08:07:00Z</dcterms:created>
  <dcterms:modified xsi:type="dcterms:W3CDTF">2016-11-25T08:09:00Z</dcterms:modified>
</cp:coreProperties>
</file>